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8B9" w:rsidRPr="00DD28B9" w:rsidRDefault="00DD28B9" w:rsidP="00DD28B9">
      <w:r w:rsidRPr="00DD28B9">
        <w:t xml:space="preserve">Am 14. und 15.6.2008 trafen sich 17 </w:t>
      </w:r>
      <w:proofErr w:type="spellStart"/>
      <w:r w:rsidRPr="00DD28B9">
        <w:t>Characeen</w:t>
      </w:r>
      <w:proofErr w:type="spellEnd"/>
      <w:r w:rsidRPr="00DD28B9">
        <w:t xml:space="preserve">-Interessierte (Teilnehmerliste siehe Anhang) aus Deutschland in Sachsen-Anhalt in </w:t>
      </w:r>
      <w:proofErr w:type="spellStart"/>
      <w:r w:rsidRPr="00DD28B9">
        <w:t>Seeburg</w:t>
      </w:r>
      <w:proofErr w:type="spellEnd"/>
      <w:r w:rsidRPr="00DD28B9">
        <w:t xml:space="preserve"> am Süßen See. Vorbereitet wurde die Tagung durch Prof. Dr. H. Schubert, der unter anderem per </w:t>
      </w:r>
      <w:proofErr w:type="spellStart"/>
      <w:r w:rsidRPr="00DD28B9">
        <w:t>e-mail</w:t>
      </w:r>
      <w:proofErr w:type="spellEnd"/>
      <w:r w:rsidRPr="00DD28B9">
        <w:t xml:space="preserve"> eine Einführung ins Exkursionsgebiet versandte und </w:t>
      </w:r>
      <w:proofErr w:type="spellStart"/>
      <w:r w:rsidRPr="00DD28B9">
        <w:t>detailierte</w:t>
      </w:r>
      <w:proofErr w:type="spellEnd"/>
      <w:r w:rsidRPr="00DD28B9">
        <w:t xml:space="preserve"> Verschläge für die Exkursionen erarbeitet hat. Vor Ort führten dann Dr. H. Korsch und Dr. K. van de Weyer durch die Tagung.</w:t>
      </w:r>
    </w:p>
    <w:p w:rsidR="00DD28B9" w:rsidRPr="00DD28B9" w:rsidRDefault="00DD28B9" w:rsidP="00DD28B9">
      <w:r w:rsidRPr="00DD28B9">
        <w:t>Nach einer kurzen Zusammenkunft ging es am Samstag-Morgen dann in 3 Gruppen ins Gelände. Da Sachsen-Anhalt zu den am wenigsten erforschten Gebieten zählt, war das Ziel der Exkursionen neben der Betrachtung bereits bekannter Vorkommen vor allem die Erarbeitung weiterer Nachweise für die Deutschland-Karten. Eine Übersicht über die gemachten Funde wird am Ende gegeben (Anhang 2).</w:t>
      </w:r>
    </w:p>
    <w:p w:rsidR="00DD28B9" w:rsidRPr="00DD28B9" w:rsidRDefault="00DD28B9" w:rsidP="00DD28B9">
      <w:r w:rsidRPr="00DD28B9">
        <w:t>Der Samstag-Nachmittag wurde dann mit der Bestimmung der gemachten Funde verbracht. Außerdem wurden zwei Vorträge zu bestimmten Sippen gehalten:</w:t>
      </w:r>
    </w:p>
    <w:p w:rsidR="00DD28B9" w:rsidRPr="00DD28B9" w:rsidRDefault="00DD28B9" w:rsidP="00DD28B9">
      <w:r w:rsidRPr="00DD28B9">
        <w:rPr>
          <w:b/>
          <w:bCs/>
        </w:rPr>
        <w:t xml:space="preserve">Heiko Korsch: Zur Unterscheidung von </w:t>
      </w:r>
      <w:proofErr w:type="spellStart"/>
      <w:r w:rsidRPr="00DD28B9">
        <w:rPr>
          <w:b/>
          <w:bCs/>
          <w:i/>
          <w:iCs/>
        </w:rPr>
        <w:t>Tolypella</w:t>
      </w:r>
      <w:proofErr w:type="spellEnd"/>
      <w:r w:rsidRPr="00DD28B9">
        <w:rPr>
          <w:b/>
          <w:bCs/>
          <w:i/>
          <w:iCs/>
        </w:rPr>
        <w:t xml:space="preserve"> </w:t>
      </w:r>
      <w:proofErr w:type="spellStart"/>
      <w:r w:rsidRPr="00DD28B9">
        <w:rPr>
          <w:b/>
          <w:bCs/>
          <w:i/>
          <w:iCs/>
        </w:rPr>
        <w:t>intricata</w:t>
      </w:r>
      <w:proofErr w:type="spellEnd"/>
      <w:r w:rsidRPr="00DD28B9">
        <w:rPr>
          <w:b/>
          <w:bCs/>
        </w:rPr>
        <w:t xml:space="preserve"> und </w:t>
      </w:r>
      <w:r w:rsidRPr="00DD28B9">
        <w:rPr>
          <w:b/>
          <w:bCs/>
          <w:i/>
          <w:iCs/>
        </w:rPr>
        <w:t xml:space="preserve">T. </w:t>
      </w:r>
      <w:proofErr w:type="spellStart"/>
      <w:r w:rsidRPr="00DD28B9">
        <w:rPr>
          <w:b/>
          <w:bCs/>
          <w:i/>
          <w:iCs/>
        </w:rPr>
        <w:t>prolifera</w:t>
      </w:r>
      <w:proofErr w:type="spellEnd"/>
      <w:r w:rsidRPr="00DD28B9">
        <w:rPr>
          <w:b/>
          <w:bCs/>
        </w:rPr>
        <w:t>:</w:t>
      </w:r>
    </w:p>
    <w:p w:rsidR="00DD28B9" w:rsidRPr="00DD28B9" w:rsidRDefault="00DD28B9" w:rsidP="00DD28B9">
      <w:r w:rsidRPr="00DD28B9">
        <w:t xml:space="preserve">Aufgrund von </w:t>
      </w:r>
      <w:proofErr w:type="spellStart"/>
      <w:r w:rsidRPr="00DD28B9">
        <w:t>Herbarbelegen</w:t>
      </w:r>
      <w:proofErr w:type="spellEnd"/>
      <w:r w:rsidRPr="00DD28B9">
        <w:t xml:space="preserve"> aus Jena werden die Unterschiede zwischen beiden Arten vorgestellt. Bei </w:t>
      </w:r>
      <w:r w:rsidRPr="00DD28B9">
        <w:rPr>
          <w:i/>
          <w:iCs/>
        </w:rPr>
        <w:t xml:space="preserve">T. </w:t>
      </w:r>
      <w:proofErr w:type="spellStart"/>
      <w:r w:rsidRPr="00DD28B9">
        <w:rPr>
          <w:i/>
          <w:iCs/>
        </w:rPr>
        <w:t>prolifera</w:t>
      </w:r>
      <w:proofErr w:type="spellEnd"/>
      <w:r w:rsidRPr="00DD28B9">
        <w:t xml:space="preserve"> handelt es sich um kräftige Pflanzen, die wenige </w:t>
      </w:r>
      <w:proofErr w:type="spellStart"/>
      <w:r w:rsidRPr="00DD28B9">
        <w:t>Quirläste</w:t>
      </w:r>
      <w:proofErr w:type="spellEnd"/>
      <w:r w:rsidRPr="00DD28B9">
        <w:t xml:space="preserve"> haben. Die sterilen </w:t>
      </w:r>
      <w:proofErr w:type="spellStart"/>
      <w:r w:rsidRPr="00DD28B9">
        <w:t>Quirläste</w:t>
      </w:r>
      <w:proofErr w:type="spellEnd"/>
      <w:r w:rsidRPr="00DD28B9">
        <w:t xml:space="preserve"> sind </w:t>
      </w:r>
      <w:proofErr w:type="spellStart"/>
      <w:r w:rsidRPr="00DD28B9">
        <w:t>unverzweigt</w:t>
      </w:r>
      <w:proofErr w:type="spellEnd"/>
      <w:r w:rsidRPr="00DD28B9">
        <w:t xml:space="preserve">. </w:t>
      </w:r>
      <w:r w:rsidRPr="00DD28B9">
        <w:rPr>
          <w:i/>
          <w:iCs/>
        </w:rPr>
        <w:t xml:space="preserve">T. </w:t>
      </w:r>
      <w:proofErr w:type="spellStart"/>
      <w:r w:rsidRPr="00DD28B9">
        <w:rPr>
          <w:i/>
          <w:iCs/>
        </w:rPr>
        <w:t>intricta</w:t>
      </w:r>
      <w:proofErr w:type="spellEnd"/>
      <w:r w:rsidRPr="00DD28B9">
        <w:t xml:space="preserve"> ist meist graziler, die </w:t>
      </w:r>
      <w:proofErr w:type="spellStart"/>
      <w:r w:rsidRPr="00DD28B9">
        <w:t>Quirläste</w:t>
      </w:r>
      <w:proofErr w:type="spellEnd"/>
      <w:r w:rsidRPr="00DD28B9">
        <w:t xml:space="preserve"> sind im Vergleich zahlreicher. Die sterilen </w:t>
      </w:r>
      <w:proofErr w:type="spellStart"/>
      <w:r w:rsidRPr="00DD28B9">
        <w:t>Quirläste</w:t>
      </w:r>
      <w:proofErr w:type="spellEnd"/>
      <w:r w:rsidRPr="00DD28B9">
        <w:t xml:space="preserve"> sind an der ganzen Pflanze verzweigt.</w:t>
      </w:r>
    </w:p>
    <w:p w:rsidR="00DD28B9" w:rsidRPr="00DD28B9" w:rsidRDefault="00DD28B9" w:rsidP="00DD28B9">
      <w:r w:rsidRPr="00DD28B9">
        <w:drawing>
          <wp:inline distT="0" distB="0" distL="0" distR="0">
            <wp:extent cx="4733925" cy="3152775"/>
            <wp:effectExtent l="0" t="0" r="9525" b="9525"/>
            <wp:docPr id="2" name="Grafik 2" descr="http://www.biologie.uni-rostock.de/oekologie/oekologie/agcd/images/5th_meeting_T_intricata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iologie.uni-rostock.de/oekologie/oekologie/agcd/images/5th_meeting_T_intricata_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8B9" w:rsidRPr="00DD28B9" w:rsidRDefault="00DD28B9" w:rsidP="00DD28B9">
      <w:r w:rsidRPr="00DD28B9">
        <w:t> </w:t>
      </w:r>
    </w:p>
    <w:p w:rsidR="00DD28B9" w:rsidRPr="00DD28B9" w:rsidRDefault="00DD28B9" w:rsidP="00DD28B9">
      <w:r w:rsidRPr="00DD28B9">
        <w:t> </w:t>
      </w:r>
    </w:p>
    <w:p w:rsidR="00DD28B9" w:rsidRPr="00DD28B9" w:rsidRDefault="00DD28B9" w:rsidP="00DD28B9">
      <w:r w:rsidRPr="00DD28B9">
        <w:t> </w:t>
      </w:r>
    </w:p>
    <w:p w:rsidR="00DD28B9" w:rsidRPr="00DD28B9" w:rsidRDefault="00DD28B9" w:rsidP="00DD28B9">
      <w:r w:rsidRPr="00DD28B9">
        <w:t> </w:t>
      </w:r>
    </w:p>
    <w:p w:rsidR="00DD28B9" w:rsidRPr="00DD28B9" w:rsidRDefault="00DD28B9" w:rsidP="00DD28B9">
      <w:r w:rsidRPr="00DD28B9">
        <w:t> </w:t>
      </w:r>
    </w:p>
    <w:p w:rsidR="00DD28B9" w:rsidRPr="00DD28B9" w:rsidRDefault="00DD28B9" w:rsidP="00DD28B9">
      <w:r w:rsidRPr="00DD28B9">
        <w:t> </w:t>
      </w:r>
    </w:p>
    <w:p w:rsidR="00DD28B9" w:rsidRPr="00DD28B9" w:rsidRDefault="00DD28B9" w:rsidP="00DD28B9">
      <w:r w:rsidRPr="00DD28B9">
        <w:t> </w:t>
      </w:r>
    </w:p>
    <w:p w:rsidR="00DD28B9" w:rsidRPr="00DD28B9" w:rsidRDefault="00DD28B9" w:rsidP="00DD28B9">
      <w:r w:rsidRPr="00DD28B9">
        <w:t> </w:t>
      </w:r>
    </w:p>
    <w:p w:rsidR="00DD28B9" w:rsidRPr="00DD28B9" w:rsidRDefault="00DD28B9" w:rsidP="00DD28B9">
      <w:r w:rsidRPr="00DD28B9">
        <w:lastRenderedPageBreak/>
        <w:t> </w:t>
      </w:r>
    </w:p>
    <w:p w:rsidR="00DD28B9" w:rsidRPr="00DD28B9" w:rsidRDefault="00DD28B9" w:rsidP="00DD28B9">
      <w:r w:rsidRPr="00DD28B9">
        <w:t> </w:t>
      </w:r>
    </w:p>
    <w:p w:rsidR="00DD28B9" w:rsidRPr="00DD28B9" w:rsidRDefault="00DD28B9" w:rsidP="00DD28B9">
      <w:proofErr w:type="spellStart"/>
      <w:r w:rsidRPr="00DD28B9">
        <w:rPr>
          <w:i/>
          <w:iCs/>
        </w:rPr>
        <w:t>Tolypella</w:t>
      </w:r>
      <w:proofErr w:type="spellEnd"/>
      <w:r w:rsidRPr="00DD28B9">
        <w:rPr>
          <w:i/>
          <w:iCs/>
        </w:rPr>
        <w:t xml:space="preserve"> </w:t>
      </w:r>
      <w:proofErr w:type="spellStart"/>
      <w:r w:rsidRPr="00DD28B9">
        <w:rPr>
          <w:i/>
          <w:iCs/>
        </w:rPr>
        <w:t>intricata</w:t>
      </w:r>
      <w:proofErr w:type="spellEnd"/>
      <w:r w:rsidRPr="00DD28B9">
        <w:t xml:space="preserve"> fertiler Bereich</w:t>
      </w:r>
    </w:p>
    <w:p w:rsidR="00DD28B9" w:rsidRPr="00DD28B9" w:rsidRDefault="00DD28B9" w:rsidP="00DD28B9">
      <w:r w:rsidRPr="00DD28B9">
        <w:t> </w:t>
      </w:r>
    </w:p>
    <w:p w:rsidR="00DD28B9" w:rsidRPr="00DD28B9" w:rsidRDefault="00DD28B9" w:rsidP="00DD28B9">
      <w:r w:rsidRPr="00DD28B9">
        <w:drawing>
          <wp:inline distT="0" distB="0" distL="0" distR="0">
            <wp:extent cx="4762500" cy="3162300"/>
            <wp:effectExtent l="0" t="0" r="0" b="0"/>
            <wp:docPr id="1" name="Grafik 1" descr="http://www.biologie.uni-rostock.de/oekologie/oekologie/agcd/images/5th_meeting_T_prolifera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iologie.uni-rostock.de/oekologie/oekologie/agcd/images/5th_meeting_T_prolifera_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8B9" w:rsidRPr="00DD28B9" w:rsidRDefault="00DD28B9" w:rsidP="00DD28B9">
      <w:r w:rsidRPr="00DD28B9">
        <w:t> </w:t>
      </w:r>
    </w:p>
    <w:p w:rsidR="00DD28B9" w:rsidRPr="00DD28B9" w:rsidRDefault="00DD28B9" w:rsidP="00DD28B9">
      <w:r w:rsidRPr="00DD28B9">
        <w:t> </w:t>
      </w:r>
    </w:p>
    <w:p w:rsidR="00DD28B9" w:rsidRPr="00DD28B9" w:rsidRDefault="00DD28B9" w:rsidP="00DD28B9">
      <w:r w:rsidRPr="00DD28B9">
        <w:t> </w:t>
      </w:r>
    </w:p>
    <w:p w:rsidR="00DD28B9" w:rsidRPr="00DD28B9" w:rsidRDefault="00DD28B9" w:rsidP="00DD28B9">
      <w:r w:rsidRPr="00DD28B9">
        <w:t> </w:t>
      </w:r>
    </w:p>
    <w:p w:rsidR="00DD28B9" w:rsidRPr="00DD28B9" w:rsidRDefault="00DD28B9" w:rsidP="00DD28B9">
      <w:r w:rsidRPr="00DD28B9">
        <w:t> </w:t>
      </w:r>
    </w:p>
    <w:p w:rsidR="00DD28B9" w:rsidRPr="00DD28B9" w:rsidRDefault="00DD28B9" w:rsidP="00DD28B9">
      <w:r w:rsidRPr="00DD28B9">
        <w:t> </w:t>
      </w:r>
    </w:p>
    <w:p w:rsidR="00DD28B9" w:rsidRPr="00DD28B9" w:rsidRDefault="00DD28B9" w:rsidP="00DD28B9">
      <w:r w:rsidRPr="00DD28B9">
        <w:t> </w:t>
      </w:r>
    </w:p>
    <w:p w:rsidR="00DD28B9" w:rsidRPr="00DD28B9" w:rsidRDefault="00DD28B9" w:rsidP="00DD28B9">
      <w:r w:rsidRPr="00DD28B9">
        <w:t> </w:t>
      </w:r>
    </w:p>
    <w:p w:rsidR="00DD28B9" w:rsidRPr="00DD28B9" w:rsidRDefault="00DD28B9" w:rsidP="00DD28B9">
      <w:r w:rsidRPr="00DD28B9">
        <w:t> </w:t>
      </w:r>
    </w:p>
    <w:p w:rsidR="00DD28B9" w:rsidRPr="00DD28B9" w:rsidRDefault="00DD28B9" w:rsidP="00DD28B9">
      <w:r w:rsidRPr="00DD28B9">
        <w:t> </w:t>
      </w:r>
    </w:p>
    <w:p w:rsidR="00DD28B9" w:rsidRPr="00DD28B9" w:rsidRDefault="00DD28B9" w:rsidP="00DD28B9">
      <w:proofErr w:type="spellStart"/>
      <w:r w:rsidRPr="00DD28B9">
        <w:rPr>
          <w:i/>
          <w:iCs/>
        </w:rPr>
        <w:t>Tolypella</w:t>
      </w:r>
      <w:proofErr w:type="spellEnd"/>
      <w:r w:rsidRPr="00DD28B9">
        <w:rPr>
          <w:i/>
          <w:iCs/>
        </w:rPr>
        <w:t xml:space="preserve"> </w:t>
      </w:r>
      <w:proofErr w:type="spellStart"/>
      <w:r w:rsidRPr="00DD28B9">
        <w:rPr>
          <w:i/>
          <w:iCs/>
        </w:rPr>
        <w:t>prolifera</w:t>
      </w:r>
      <w:proofErr w:type="spellEnd"/>
      <w:r w:rsidRPr="00DD28B9">
        <w:t xml:space="preserve"> fertiler Bereich</w:t>
      </w:r>
    </w:p>
    <w:p w:rsidR="00DD28B9" w:rsidRPr="00DD28B9" w:rsidRDefault="00DD28B9" w:rsidP="00DD28B9">
      <w:r w:rsidRPr="00DD28B9">
        <w:rPr>
          <w:b/>
          <w:bCs/>
        </w:rPr>
        <w:t xml:space="preserve">Christian </w:t>
      </w:r>
      <w:proofErr w:type="spellStart"/>
      <w:r w:rsidRPr="00DD28B9">
        <w:rPr>
          <w:b/>
          <w:bCs/>
        </w:rPr>
        <w:t>Jorda</w:t>
      </w:r>
      <w:proofErr w:type="spellEnd"/>
      <w:r w:rsidRPr="00DD28B9">
        <w:rPr>
          <w:b/>
          <w:bCs/>
        </w:rPr>
        <w:t xml:space="preserve"> &amp; Klaus van de Weyer: </w:t>
      </w:r>
      <w:proofErr w:type="spellStart"/>
      <w:r w:rsidRPr="00DD28B9">
        <w:rPr>
          <w:b/>
          <w:bCs/>
          <w:i/>
          <w:iCs/>
        </w:rPr>
        <w:t>Chara</w:t>
      </w:r>
      <w:proofErr w:type="spellEnd"/>
      <w:r w:rsidRPr="00DD28B9">
        <w:rPr>
          <w:b/>
          <w:bCs/>
          <w:i/>
          <w:iCs/>
        </w:rPr>
        <w:t xml:space="preserve"> </w:t>
      </w:r>
      <w:proofErr w:type="spellStart"/>
      <w:r w:rsidRPr="00DD28B9">
        <w:rPr>
          <w:b/>
          <w:bCs/>
          <w:i/>
          <w:iCs/>
        </w:rPr>
        <w:t>muscosa</w:t>
      </w:r>
      <w:proofErr w:type="spellEnd"/>
      <w:r w:rsidRPr="00DD28B9">
        <w:rPr>
          <w:b/>
          <w:bCs/>
        </w:rPr>
        <w:t xml:space="preserve"> – neu für Deutschland?</w:t>
      </w:r>
    </w:p>
    <w:p w:rsidR="00DD28B9" w:rsidRPr="00DD28B9" w:rsidRDefault="00DD28B9" w:rsidP="00DD28B9">
      <w:r w:rsidRPr="00DD28B9">
        <w:t xml:space="preserve">Bei Untersuchungen zur Verbreitung von </w:t>
      </w:r>
      <w:r w:rsidRPr="00DD28B9">
        <w:rPr>
          <w:i/>
          <w:iCs/>
        </w:rPr>
        <w:t xml:space="preserve">C. </w:t>
      </w:r>
      <w:proofErr w:type="spellStart"/>
      <w:r w:rsidRPr="00DD28B9">
        <w:rPr>
          <w:i/>
          <w:iCs/>
        </w:rPr>
        <w:t>rudis</w:t>
      </w:r>
      <w:proofErr w:type="spellEnd"/>
      <w:r w:rsidRPr="00DD28B9">
        <w:t xml:space="preserve"> in Bayern fiel eine Pflanze auf, die sehr zierlich ist und die Merkmale einer langstacheligen </w:t>
      </w:r>
      <w:r w:rsidRPr="00DD28B9">
        <w:rPr>
          <w:i/>
          <w:iCs/>
        </w:rPr>
        <w:t xml:space="preserve">C. </w:t>
      </w:r>
      <w:proofErr w:type="spellStart"/>
      <w:r w:rsidRPr="00DD28B9">
        <w:rPr>
          <w:i/>
          <w:iCs/>
        </w:rPr>
        <w:t>contraria</w:t>
      </w:r>
      <w:proofErr w:type="spellEnd"/>
      <w:r w:rsidRPr="00DD28B9">
        <w:t xml:space="preserve"> aufweist. Die Merkmale stimmen mit der Beschreibung von </w:t>
      </w:r>
      <w:proofErr w:type="spellStart"/>
      <w:r w:rsidRPr="00DD28B9">
        <w:rPr>
          <w:i/>
          <w:iCs/>
        </w:rPr>
        <w:t>Chara</w:t>
      </w:r>
      <w:proofErr w:type="spellEnd"/>
      <w:r w:rsidRPr="00DD28B9">
        <w:rPr>
          <w:i/>
          <w:iCs/>
        </w:rPr>
        <w:t xml:space="preserve"> </w:t>
      </w:r>
      <w:proofErr w:type="spellStart"/>
      <w:r w:rsidRPr="00DD28B9">
        <w:rPr>
          <w:i/>
          <w:iCs/>
        </w:rPr>
        <w:t>muscosa</w:t>
      </w:r>
      <w:proofErr w:type="spellEnd"/>
      <w:r w:rsidRPr="00DD28B9">
        <w:t xml:space="preserve"> J. GROVES et BULLOCK-WEBSTER überein, von der noch keine Angabe aus Deutschland vorlag. Joop van </w:t>
      </w:r>
      <w:proofErr w:type="spellStart"/>
      <w:r w:rsidRPr="00DD28B9">
        <w:t>Raam</w:t>
      </w:r>
      <w:proofErr w:type="spellEnd"/>
      <w:r w:rsidRPr="00DD28B9">
        <w:t xml:space="preserve"> bestätige die Bestimmung von insgesamt drei Belegen aus Bayern. Da das einzige Unterscheidungsmerkmal zu </w:t>
      </w:r>
      <w:r w:rsidRPr="00DD28B9">
        <w:rPr>
          <w:i/>
          <w:iCs/>
        </w:rPr>
        <w:t xml:space="preserve">C. </w:t>
      </w:r>
      <w:proofErr w:type="spellStart"/>
      <w:r w:rsidRPr="00DD28B9">
        <w:rPr>
          <w:i/>
          <w:iCs/>
        </w:rPr>
        <w:t>contraria</w:t>
      </w:r>
      <w:proofErr w:type="spellEnd"/>
      <w:r w:rsidRPr="00DD28B9">
        <w:t xml:space="preserve"> die Größe ist, werden die Vorkommen weiter untersucht, auch in Kultur.</w:t>
      </w:r>
    </w:p>
    <w:p w:rsidR="00DD28B9" w:rsidRPr="00DD28B9" w:rsidRDefault="00DD28B9" w:rsidP="00DD28B9">
      <w:r w:rsidRPr="00DD28B9">
        <w:lastRenderedPageBreak/>
        <w:t>Der Abend wurde dann dem geselligen Beisammensein gewidmet.</w:t>
      </w:r>
    </w:p>
    <w:p w:rsidR="00DD28B9" w:rsidRPr="00DD28B9" w:rsidRDefault="00DD28B9" w:rsidP="00DD28B9">
      <w:r w:rsidRPr="00DD28B9">
        <w:t>Der Sonntag-Vormittag war einer Reihe weiterer Vorträge vorbehalten. Diese widmeten sich sehr unterschiedlichen Themen. Eine kurze Übersicht soll einen Eindruck über ihren Inhalt geben.</w:t>
      </w:r>
    </w:p>
    <w:p w:rsidR="00DD28B9" w:rsidRPr="00DD28B9" w:rsidRDefault="00DD28B9" w:rsidP="00DD28B9">
      <w:r w:rsidRPr="00DD28B9">
        <w:rPr>
          <w:b/>
          <w:bCs/>
        </w:rPr>
        <w:t xml:space="preserve">Margrit </w:t>
      </w:r>
      <w:proofErr w:type="spellStart"/>
      <w:r w:rsidRPr="00DD28B9">
        <w:rPr>
          <w:b/>
          <w:bCs/>
        </w:rPr>
        <w:t>Vöge</w:t>
      </w:r>
      <w:proofErr w:type="spellEnd"/>
      <w:r w:rsidRPr="00DD28B9">
        <w:rPr>
          <w:b/>
          <w:bCs/>
        </w:rPr>
        <w:t xml:space="preserve">: Der </w:t>
      </w:r>
      <w:proofErr w:type="spellStart"/>
      <w:r w:rsidRPr="00DD28B9">
        <w:rPr>
          <w:b/>
          <w:bCs/>
        </w:rPr>
        <w:t>Hohendeicher</w:t>
      </w:r>
      <w:proofErr w:type="spellEnd"/>
      <w:r w:rsidRPr="00DD28B9">
        <w:rPr>
          <w:b/>
          <w:bCs/>
        </w:rPr>
        <w:t xml:space="preserve"> See in Hamburg – ein Baggersee im Wandel?</w:t>
      </w:r>
    </w:p>
    <w:p w:rsidR="00DD28B9" w:rsidRPr="00DD28B9" w:rsidRDefault="00DD28B9" w:rsidP="00DD28B9">
      <w:r w:rsidRPr="00DD28B9">
        <w:t xml:space="preserve">Die Ergebnisse 30jähriger Tauchuntersuchungen mit ca. 1000 Tauchgängen werden vorgestellt. Im Verlauf der Jahre wurden der Wechsel zwischen Makrophyten- und Planktondominanz beobachtet. In den letzten Jahren ist im Unterschied zu vielen anderen Seen eine Zunahme der </w:t>
      </w:r>
      <w:proofErr w:type="spellStart"/>
      <w:r w:rsidRPr="00DD28B9">
        <w:t>Characeen</w:t>
      </w:r>
      <w:proofErr w:type="spellEnd"/>
      <w:r w:rsidRPr="00DD28B9">
        <w:t xml:space="preserve"> festzustellen.</w:t>
      </w:r>
    </w:p>
    <w:p w:rsidR="00DD28B9" w:rsidRPr="00DD28B9" w:rsidRDefault="00DD28B9" w:rsidP="00DD28B9">
      <w:r w:rsidRPr="00DD28B9">
        <w:rPr>
          <w:b/>
          <w:bCs/>
        </w:rPr>
        <w:t xml:space="preserve">Timm </w:t>
      </w:r>
      <w:proofErr w:type="spellStart"/>
      <w:r w:rsidRPr="00DD28B9">
        <w:rPr>
          <w:b/>
          <w:bCs/>
        </w:rPr>
        <w:t>Kabus</w:t>
      </w:r>
      <w:proofErr w:type="spellEnd"/>
      <w:r w:rsidRPr="00DD28B9">
        <w:rPr>
          <w:b/>
          <w:bCs/>
        </w:rPr>
        <w:t>: Die Armleuchteralgen der Weichwasserseen im brandenburgischen Jungmoränengebiet</w:t>
      </w:r>
    </w:p>
    <w:p w:rsidR="00DD28B9" w:rsidRPr="00DD28B9" w:rsidRDefault="00DD28B9" w:rsidP="00DD28B9">
      <w:r w:rsidRPr="00DD28B9">
        <w:t xml:space="preserve">240 Weichwasserseen in Brandenburg wurden untersucht, davon wiesen 40 % </w:t>
      </w:r>
      <w:proofErr w:type="spellStart"/>
      <w:r w:rsidRPr="00DD28B9">
        <w:t>Characeen</w:t>
      </w:r>
      <w:proofErr w:type="spellEnd"/>
      <w:r w:rsidRPr="00DD28B9">
        <w:t xml:space="preserve"> auf. Die häufigsten Armleuchteralgen-Arten sind </w:t>
      </w:r>
      <w:proofErr w:type="spellStart"/>
      <w:r w:rsidRPr="00DD28B9">
        <w:rPr>
          <w:i/>
          <w:iCs/>
        </w:rPr>
        <w:t>Chara</w:t>
      </w:r>
      <w:proofErr w:type="spellEnd"/>
      <w:r w:rsidRPr="00DD28B9">
        <w:rPr>
          <w:i/>
          <w:iCs/>
        </w:rPr>
        <w:t xml:space="preserve"> </w:t>
      </w:r>
      <w:proofErr w:type="spellStart"/>
      <w:r w:rsidRPr="00DD28B9">
        <w:rPr>
          <w:i/>
          <w:iCs/>
        </w:rPr>
        <w:t>virgata</w:t>
      </w:r>
      <w:proofErr w:type="spellEnd"/>
      <w:r w:rsidRPr="00DD28B9">
        <w:t xml:space="preserve"> und </w:t>
      </w:r>
      <w:r w:rsidRPr="00DD28B9">
        <w:rPr>
          <w:i/>
          <w:iCs/>
        </w:rPr>
        <w:t xml:space="preserve">C. </w:t>
      </w:r>
      <w:proofErr w:type="spellStart"/>
      <w:r w:rsidRPr="00DD28B9">
        <w:rPr>
          <w:i/>
          <w:iCs/>
        </w:rPr>
        <w:t>globularis</w:t>
      </w:r>
      <w:proofErr w:type="spellEnd"/>
      <w:r w:rsidRPr="00DD28B9">
        <w:t xml:space="preserve">. Die meisten der nachgewiesen Arten sind nicht an weiches Wasser gebunden, sondern kommen auch im Hartwasser vor. </w:t>
      </w:r>
      <w:proofErr w:type="spellStart"/>
      <w:r w:rsidRPr="00DD28B9">
        <w:rPr>
          <w:i/>
          <w:iCs/>
        </w:rPr>
        <w:t>Nitella</w:t>
      </w:r>
      <w:proofErr w:type="spellEnd"/>
      <w:r w:rsidRPr="00DD28B9">
        <w:rPr>
          <w:i/>
          <w:iCs/>
        </w:rPr>
        <w:t xml:space="preserve"> </w:t>
      </w:r>
      <w:proofErr w:type="spellStart"/>
      <w:r w:rsidRPr="00DD28B9">
        <w:rPr>
          <w:i/>
          <w:iCs/>
        </w:rPr>
        <w:t>gracilis</w:t>
      </w:r>
      <w:proofErr w:type="spellEnd"/>
      <w:r w:rsidRPr="00DD28B9">
        <w:t xml:space="preserve"> als obligate Weichwasserart wurde nur einmal gefunden, hat ihren Schwerpunkt aber auch in Kleingewässern.</w:t>
      </w:r>
    </w:p>
    <w:p w:rsidR="00DD28B9" w:rsidRPr="00DD28B9" w:rsidRDefault="00DD28B9" w:rsidP="00DD28B9">
      <w:r w:rsidRPr="00DD28B9">
        <w:rPr>
          <w:b/>
          <w:bCs/>
        </w:rPr>
        <w:t>Lothar Täuscher: Historische und aktuelle Untersuchungen der Algen-Besiedlung im Land Sachsen-Anhalt</w:t>
      </w:r>
    </w:p>
    <w:p w:rsidR="00DD28B9" w:rsidRPr="00DD28B9" w:rsidRDefault="00DD28B9" w:rsidP="00DD28B9">
      <w:r w:rsidRPr="00DD28B9">
        <w:t xml:space="preserve">Die Situation der Gewässer in Sachsen-Anhalt wird vorgestellt. Das Land weist nur wenige natürliche Seen auf, aber viele künstliche. Die Historie der Erforschung der Algenforschung ist mit prominenten Namen wie </w:t>
      </w:r>
      <w:proofErr w:type="spellStart"/>
      <w:r w:rsidRPr="00DD28B9">
        <w:t>Nitzsch</w:t>
      </w:r>
      <w:proofErr w:type="spellEnd"/>
      <w:r w:rsidRPr="00DD28B9">
        <w:t xml:space="preserve">, A. Braun und </w:t>
      </w:r>
      <w:proofErr w:type="spellStart"/>
      <w:r w:rsidRPr="00DD28B9">
        <w:t>Kützing</w:t>
      </w:r>
      <w:proofErr w:type="spellEnd"/>
      <w:r w:rsidRPr="00DD28B9">
        <w:t xml:space="preserve"> verbunden. Auch die „</w:t>
      </w:r>
      <w:proofErr w:type="spellStart"/>
      <w:r w:rsidRPr="00DD28B9">
        <w:t>Süßwasserflora</w:t>
      </w:r>
      <w:proofErr w:type="spellEnd"/>
      <w:r w:rsidRPr="00DD28B9">
        <w:t xml:space="preserve"> von Mitteleuropa“ ist mit wesentlichen Beiträgen bzw. Funktionen aus Sachsen-Anhalt verbunden (</w:t>
      </w:r>
      <w:proofErr w:type="spellStart"/>
      <w:r w:rsidRPr="00DD28B9">
        <w:t>Heyning</w:t>
      </w:r>
      <w:proofErr w:type="spellEnd"/>
      <w:r w:rsidRPr="00DD28B9">
        <w:t xml:space="preserve">, </w:t>
      </w:r>
      <w:proofErr w:type="spellStart"/>
      <w:r w:rsidRPr="00DD28B9">
        <w:t>Kienitz</w:t>
      </w:r>
      <w:proofErr w:type="spellEnd"/>
      <w:r w:rsidRPr="00DD28B9">
        <w:t xml:space="preserve">, Rieth) verbunden. Mit </w:t>
      </w:r>
      <w:proofErr w:type="spellStart"/>
      <w:r w:rsidRPr="00DD28B9">
        <w:t>Characeen</w:t>
      </w:r>
      <w:proofErr w:type="spellEnd"/>
      <w:r w:rsidRPr="00DD28B9">
        <w:t xml:space="preserve"> beschäftigten sich Dietze, H. Schubert und Täuscher. Bisher wurden 1000 Algen-Taxa nachgewiesen, davon 20 </w:t>
      </w:r>
      <w:proofErr w:type="spellStart"/>
      <w:r w:rsidRPr="00DD28B9">
        <w:t>Characeen</w:t>
      </w:r>
      <w:proofErr w:type="spellEnd"/>
      <w:r w:rsidRPr="00DD28B9">
        <w:t xml:space="preserve">. Die Erstbeschreibung von </w:t>
      </w:r>
      <w:proofErr w:type="spellStart"/>
      <w:r w:rsidRPr="00DD28B9">
        <w:rPr>
          <w:i/>
          <w:iCs/>
        </w:rPr>
        <w:t>Chara</w:t>
      </w:r>
      <w:proofErr w:type="spellEnd"/>
      <w:r w:rsidRPr="00DD28B9">
        <w:rPr>
          <w:i/>
          <w:iCs/>
        </w:rPr>
        <w:t xml:space="preserve"> </w:t>
      </w:r>
      <w:proofErr w:type="spellStart"/>
      <w:r w:rsidRPr="00DD28B9">
        <w:rPr>
          <w:i/>
          <w:iCs/>
        </w:rPr>
        <w:t>intermedia</w:t>
      </w:r>
      <w:proofErr w:type="spellEnd"/>
      <w:r w:rsidRPr="00DD28B9">
        <w:t xml:space="preserve"> stammt aus Sachsen-Anhalt.</w:t>
      </w:r>
    </w:p>
    <w:p w:rsidR="00DD28B9" w:rsidRPr="00DD28B9" w:rsidRDefault="00DD28B9" w:rsidP="00DD28B9">
      <w:r w:rsidRPr="00DD28B9">
        <w:rPr>
          <w:b/>
          <w:bCs/>
        </w:rPr>
        <w:t xml:space="preserve">Michael Dilger: Ergebnisse der Arbeit mit </w:t>
      </w:r>
      <w:proofErr w:type="spellStart"/>
      <w:r w:rsidRPr="00DD28B9">
        <w:rPr>
          <w:b/>
          <w:bCs/>
        </w:rPr>
        <w:t>Oosporen</w:t>
      </w:r>
      <w:proofErr w:type="spellEnd"/>
    </w:p>
    <w:p w:rsidR="00DD28B9" w:rsidRPr="00DD28B9" w:rsidRDefault="00DD28B9" w:rsidP="00DD28B9">
      <w:r w:rsidRPr="00DD28B9">
        <w:t xml:space="preserve">Bisher liegen Ergebnisse zu 35 Sippen vor, Grundlage sind mindestens 10x10 Objekte pro Art. Die Variationsbreite der relevanten Merkmale (Länge, Breite, Längen-/Breitenverhältnis, Rippenzahlen, Form) wird vorgestellt. Laufende Projekte sind: Kartierung Sachsen, Bohrkerne Bodensee, Bohrkerne Eifelmaare. Außerdem erfolgte eine Auswertung der Proben der letztjährigen </w:t>
      </w:r>
      <w:proofErr w:type="spellStart"/>
      <w:r w:rsidRPr="00DD28B9">
        <w:t>Characeen</w:t>
      </w:r>
      <w:proofErr w:type="spellEnd"/>
      <w:r w:rsidRPr="00DD28B9">
        <w:t xml:space="preserve">-Tagung in Stockstadt. Hier wurden im Sediment auch </w:t>
      </w:r>
      <w:proofErr w:type="spellStart"/>
      <w:r w:rsidRPr="00DD28B9">
        <w:t>Oosporen</w:t>
      </w:r>
      <w:proofErr w:type="spellEnd"/>
      <w:r w:rsidRPr="00DD28B9">
        <w:t xml:space="preserve"> von </w:t>
      </w:r>
      <w:proofErr w:type="spellStart"/>
      <w:r w:rsidRPr="00DD28B9">
        <w:rPr>
          <w:i/>
          <w:iCs/>
        </w:rPr>
        <w:t>Tolypella</w:t>
      </w:r>
      <w:proofErr w:type="spellEnd"/>
      <w:r w:rsidRPr="00DD28B9">
        <w:rPr>
          <w:i/>
          <w:iCs/>
        </w:rPr>
        <w:t xml:space="preserve"> </w:t>
      </w:r>
      <w:proofErr w:type="spellStart"/>
      <w:r w:rsidRPr="00DD28B9">
        <w:rPr>
          <w:i/>
          <w:iCs/>
        </w:rPr>
        <w:t>prolifera</w:t>
      </w:r>
      <w:proofErr w:type="spellEnd"/>
      <w:r w:rsidRPr="00DD28B9">
        <w:t xml:space="preserve"> nachgewiesen.</w:t>
      </w:r>
    </w:p>
    <w:p w:rsidR="00DD28B9" w:rsidRPr="00DD28B9" w:rsidRDefault="00DD28B9" w:rsidP="00DD28B9">
      <w:r w:rsidRPr="00DD28B9">
        <w:rPr>
          <w:b/>
          <w:bCs/>
        </w:rPr>
        <w:t xml:space="preserve">Heiko Korsch: Zum Stand der Verbreitungskarten der </w:t>
      </w:r>
      <w:proofErr w:type="spellStart"/>
      <w:r w:rsidRPr="00DD28B9">
        <w:rPr>
          <w:b/>
          <w:bCs/>
        </w:rPr>
        <w:t>Characeen</w:t>
      </w:r>
      <w:proofErr w:type="spellEnd"/>
      <w:r w:rsidRPr="00DD28B9">
        <w:rPr>
          <w:b/>
          <w:bCs/>
        </w:rPr>
        <w:t xml:space="preserve"> Deutschlands</w:t>
      </w:r>
    </w:p>
    <w:p w:rsidR="00DD28B9" w:rsidRPr="00DD28B9" w:rsidRDefault="00DD28B9" w:rsidP="00DD28B9">
      <w:r w:rsidRPr="00DD28B9">
        <w:t xml:space="preserve">Aktuell liegen Daten aus allen Bundesländern vor. Die Datenlage ist hierbei z.T. sehr heterogen. Der Bearbeitungsstand wird anhand von Karten dargestellt: Karte 1 (Nachweise von Arten je MTB bis 1989) weist die Ostsee, Berlin, den Oberrhein und den Bodensee als artenreich (&gt; 10 Arten) aus. Aus Bayern, Hessen, Rheinland-Pfalz und Sachsen-Anhalt liegen nur wenige historische Angaben vor. Karte 2 (Nachweise von Arten je MTB ab 1990) weist Nord-Brandenburg, den Oberrhein und Süd-Bayern als artenreich (&gt; 10 Arten) aus. Die Datenlage aus NRW und Thüringen kann als fast flächendeckend bezeichnet werden, in den anderen Bundesländern ist der Bearbeitungsstand sehr heterogen. Die vorgestellten Art-Karten zeigen bereits deutliche Verbreitungsmuster auf und sollen im nächsten Band der RMB veröffentlicht werden. Dazu sind Korrekturen/Ergänzungen bis Ende Juli möglich. Alle Verbreitungskarten sollen via </w:t>
      </w:r>
      <w:proofErr w:type="spellStart"/>
      <w:r w:rsidRPr="00DD28B9">
        <w:t>e-mail</w:t>
      </w:r>
      <w:proofErr w:type="spellEnd"/>
      <w:r w:rsidRPr="00DD28B9">
        <w:t xml:space="preserve"> an die Mitglieder der AG </w:t>
      </w:r>
      <w:proofErr w:type="spellStart"/>
      <w:r w:rsidRPr="00DD28B9">
        <w:t>Characeen</w:t>
      </w:r>
      <w:proofErr w:type="spellEnd"/>
      <w:r w:rsidRPr="00DD28B9">
        <w:t xml:space="preserve"> verschickt werden.</w:t>
      </w:r>
    </w:p>
    <w:p w:rsidR="0019591F" w:rsidRDefault="0019591F">
      <w:bookmarkStart w:id="0" w:name="_GoBack"/>
      <w:bookmarkEnd w:id="0"/>
    </w:p>
    <w:sectPr w:rsidR="0019591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8B9"/>
    <w:rsid w:val="0019591F"/>
    <w:rsid w:val="00DD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04BFD-413F-4E96-87A7-E8BE9B9D8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3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749</Words>
  <Characters>4719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1</cp:revision>
  <dcterms:created xsi:type="dcterms:W3CDTF">2020-02-04T13:57:00Z</dcterms:created>
  <dcterms:modified xsi:type="dcterms:W3CDTF">2020-02-04T13:58:00Z</dcterms:modified>
</cp:coreProperties>
</file>